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98" w:rsidRDefault="00422A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2A98" w:rsidRDefault="00422A98">
      <w:pPr>
        <w:pStyle w:val="ConsPlusNormal"/>
        <w:ind w:firstLine="540"/>
        <w:jc w:val="both"/>
        <w:outlineLvl w:val="0"/>
      </w:pPr>
    </w:p>
    <w:p w:rsidR="00422A98" w:rsidRDefault="00422A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2A98" w:rsidRDefault="00422A98">
      <w:pPr>
        <w:pStyle w:val="ConsPlusTitle"/>
        <w:jc w:val="center"/>
      </w:pPr>
    </w:p>
    <w:p w:rsidR="00422A98" w:rsidRDefault="00422A98">
      <w:pPr>
        <w:pStyle w:val="ConsPlusTitle"/>
        <w:jc w:val="center"/>
      </w:pPr>
      <w:r>
        <w:t>ПОСТАНОВЛЕНИЕ</w:t>
      </w:r>
    </w:p>
    <w:p w:rsidR="00422A98" w:rsidRDefault="00422A98">
      <w:pPr>
        <w:pStyle w:val="ConsPlusTitle"/>
        <w:jc w:val="center"/>
      </w:pPr>
      <w:r>
        <w:t>от 30 мая 2018 г. N 626</w:t>
      </w:r>
    </w:p>
    <w:p w:rsidR="00422A98" w:rsidRDefault="00422A98">
      <w:pPr>
        <w:pStyle w:val="ConsPlusTitle"/>
        <w:jc w:val="center"/>
      </w:pPr>
    </w:p>
    <w:p w:rsidR="00422A98" w:rsidRDefault="00422A98">
      <w:pPr>
        <w:pStyle w:val="ConsPlusTitle"/>
        <w:jc w:val="center"/>
      </w:pPr>
      <w:r>
        <w:t>О ТРЕБОВАНИЯХ</w:t>
      </w:r>
    </w:p>
    <w:p w:rsidR="00422A98" w:rsidRDefault="00422A98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422A98" w:rsidRDefault="00422A98">
      <w:pPr>
        <w:pStyle w:val="ConsPlusTitle"/>
        <w:jc w:val="center"/>
      </w:pPr>
      <w:r>
        <w:t>ИМЕЮЩЕГОСЯ У УЧАСТНИКА ЗАКУПКИ БАНКОВСКОГО СЧЕТА В КАЧЕСТВЕ</w:t>
      </w:r>
    </w:p>
    <w:p w:rsidR="00422A98" w:rsidRDefault="00422A98">
      <w:pPr>
        <w:pStyle w:val="ConsPlusTitle"/>
        <w:jc w:val="center"/>
      </w:pPr>
      <w:r>
        <w:t xml:space="preserve">СПЕЦИАЛЬНОГО СЧЕТА, </w:t>
      </w:r>
      <w:proofErr w:type="gramStart"/>
      <w:r>
        <w:t>ТРЕБОВАНИЯХ</w:t>
      </w:r>
      <w:proofErr w:type="gramEnd"/>
      <w:r>
        <w:t xml:space="preserve"> К УСЛОВИЯМ СОГЛАШЕНИЯ</w:t>
      </w:r>
    </w:p>
    <w:p w:rsidR="00422A98" w:rsidRDefault="00422A98">
      <w:pPr>
        <w:pStyle w:val="ConsPlusTitle"/>
        <w:jc w:val="center"/>
      </w:pPr>
      <w:r>
        <w:t>О ВЗАИМОДЕЙСТВИИ ОПЕРАТОРА ЭЛЕКТРОННОЙ ПЛОЩАДКИ С БАНКОМ</w:t>
      </w:r>
    </w:p>
    <w:p w:rsidR="00422A98" w:rsidRDefault="0042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A98" w:rsidRDefault="00422A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7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</w:tr>
    </w:tbl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22A98" w:rsidRDefault="00422A9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22A98" w:rsidRDefault="00422A98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 и порядку использования имеющегося у участника закупки банковского счета в качестве специального счета;</w:t>
      </w:r>
    </w:p>
    <w:p w:rsidR="00422A98" w:rsidRDefault="00422A98">
      <w:pPr>
        <w:pStyle w:val="ConsPlusNormal"/>
        <w:spacing w:before="220"/>
        <w:ind w:firstLine="540"/>
        <w:jc w:val="both"/>
      </w:pPr>
      <w:hyperlink w:anchor="P73" w:history="1">
        <w:r>
          <w:rPr>
            <w:color w:val="0000FF"/>
          </w:rPr>
          <w:t>требования</w:t>
        </w:r>
      </w:hyperlink>
      <w:r>
        <w:t xml:space="preserve"> к условиям соглашения о взаимодействии оператора электронной площадки с банком;</w:t>
      </w:r>
    </w:p>
    <w:p w:rsidR="00422A98" w:rsidRDefault="00422A98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абзац утратил силу с 1 января 2022 года.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20.12.2021 N 2369.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2. Утратил силу с 1 января 2022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20.12.2021 N 2369.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</w:t>
      </w:r>
      <w:hyperlink r:id="rId11" w:history="1">
        <w:r>
          <w:rPr>
            <w:color w:val="0000FF"/>
          </w:rPr>
          <w:t>даты начала</w:t>
        </w:r>
      </w:hyperlink>
      <w:r>
        <w:t xml:space="preserve"> функционирования операторов электронных площадок, специализированных электронных площадок, определенных в соответствии с </w:t>
      </w:r>
      <w:hyperlink r:id="rId12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2018 г., за исключением </w:t>
      </w:r>
      <w:hyperlink w:anchor="P20" w:history="1">
        <w:r>
          <w:rPr>
            <w:color w:val="0000FF"/>
          </w:rPr>
          <w:t>абзаца четвертого пункта 1</w:t>
        </w:r>
      </w:hyperlink>
      <w:r>
        <w:t xml:space="preserve"> настоящего постановления, который вступает в силу с 1 июля 2019 г.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jc w:val="right"/>
      </w:pPr>
      <w:r>
        <w:t>Председатель Правительства</w:t>
      </w:r>
    </w:p>
    <w:p w:rsidR="00422A98" w:rsidRDefault="00422A98">
      <w:pPr>
        <w:pStyle w:val="ConsPlusNormal"/>
        <w:jc w:val="right"/>
      </w:pPr>
      <w:r>
        <w:t>Российской Федерации</w:t>
      </w:r>
    </w:p>
    <w:p w:rsidR="00422A98" w:rsidRDefault="00422A98">
      <w:pPr>
        <w:pStyle w:val="ConsPlusNormal"/>
        <w:jc w:val="right"/>
      </w:pPr>
      <w:r>
        <w:t>Д.МЕДВЕДЕВ</w:t>
      </w:r>
    </w:p>
    <w:p w:rsidR="00422A98" w:rsidRDefault="00422A98">
      <w:pPr>
        <w:pStyle w:val="ConsPlusNormal"/>
        <w:jc w:val="right"/>
      </w:pPr>
    </w:p>
    <w:p w:rsidR="00422A98" w:rsidRDefault="00422A98">
      <w:pPr>
        <w:pStyle w:val="ConsPlusNormal"/>
        <w:jc w:val="right"/>
      </w:pPr>
    </w:p>
    <w:p w:rsidR="00422A98" w:rsidRDefault="00422A98">
      <w:pPr>
        <w:pStyle w:val="ConsPlusNormal"/>
        <w:jc w:val="right"/>
      </w:pPr>
    </w:p>
    <w:p w:rsidR="00422A98" w:rsidRDefault="00422A98">
      <w:pPr>
        <w:pStyle w:val="ConsPlusNormal"/>
        <w:jc w:val="right"/>
      </w:pPr>
    </w:p>
    <w:p w:rsidR="00422A98" w:rsidRDefault="00422A98">
      <w:pPr>
        <w:pStyle w:val="ConsPlusNormal"/>
        <w:jc w:val="right"/>
      </w:pPr>
    </w:p>
    <w:p w:rsidR="00422A98" w:rsidRDefault="00422A98">
      <w:pPr>
        <w:pStyle w:val="ConsPlusNormal"/>
        <w:jc w:val="right"/>
        <w:outlineLvl w:val="0"/>
      </w:pPr>
      <w:r>
        <w:t>Утверждены</w:t>
      </w:r>
    </w:p>
    <w:p w:rsidR="00422A98" w:rsidRDefault="00422A98">
      <w:pPr>
        <w:pStyle w:val="ConsPlusNormal"/>
        <w:jc w:val="right"/>
      </w:pPr>
      <w:r>
        <w:lastRenderedPageBreak/>
        <w:t>постановлением Правительства</w:t>
      </w:r>
    </w:p>
    <w:p w:rsidR="00422A98" w:rsidRDefault="00422A98">
      <w:pPr>
        <w:pStyle w:val="ConsPlusNormal"/>
        <w:jc w:val="right"/>
      </w:pPr>
      <w:r>
        <w:t>Российской Федерации</w:t>
      </w:r>
    </w:p>
    <w:p w:rsidR="00422A98" w:rsidRDefault="00422A98">
      <w:pPr>
        <w:pStyle w:val="ConsPlusNormal"/>
        <w:jc w:val="right"/>
      </w:pPr>
      <w:r>
        <w:t>от 30 мая 2018 г. N 626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Title"/>
        <w:jc w:val="center"/>
      </w:pPr>
      <w:bookmarkStart w:id="1" w:name="P38"/>
      <w:bookmarkEnd w:id="1"/>
      <w:r>
        <w:t>ТРЕБОВАНИЯ</w:t>
      </w:r>
    </w:p>
    <w:p w:rsidR="00422A98" w:rsidRDefault="00422A98">
      <w:pPr>
        <w:pStyle w:val="ConsPlusTitle"/>
        <w:jc w:val="center"/>
      </w:pPr>
      <w:r>
        <w:t>К ДОГОВОРУ СПЕЦИАЛЬНОГО СЧЕТА И ПОРЯДКУ ИСПОЛЬЗОВАНИЯ</w:t>
      </w:r>
    </w:p>
    <w:p w:rsidR="00422A98" w:rsidRDefault="00422A98">
      <w:pPr>
        <w:pStyle w:val="ConsPlusTitle"/>
        <w:jc w:val="center"/>
      </w:pPr>
      <w:r>
        <w:t>ИМЕЮЩЕГОСЯ У УЧАСТНИКА ЗАКУПКИ БАНКОВСКОГО СЧЕТА</w:t>
      </w:r>
    </w:p>
    <w:p w:rsidR="00422A98" w:rsidRDefault="00422A98">
      <w:pPr>
        <w:pStyle w:val="ConsPlusTitle"/>
        <w:jc w:val="center"/>
      </w:pPr>
      <w:r>
        <w:t>В КАЧЕСТВЕ СПЕЦИАЛЬНОГО СЧЕТА</w:t>
      </w:r>
    </w:p>
    <w:p w:rsidR="00422A98" w:rsidRDefault="0042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A98" w:rsidRDefault="00422A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1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4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</w:tr>
    </w:tbl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15" w:history="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договору специального счета, заключаемому банком, включенным в перечень, который устанавливается Правительством Российской Федерации в соответствии с указанным </w:t>
      </w:r>
      <w:hyperlink r:id="rId16" w:history="1">
        <w:r>
          <w:rPr>
            <w:color w:val="0000FF"/>
          </w:rPr>
          <w:t>подпунктом</w:t>
        </w:r>
      </w:hyperlink>
      <w:r>
        <w:t xml:space="preserve"> Федерального закона (далее соответственно - договор, банк, специальный</w:t>
      </w:r>
      <w:proofErr w:type="gramEnd"/>
      <w:r>
        <w:t xml:space="preserve"> счет), и участником закупки, аккредитованным на электронной площадке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(далее - участник закупки), и порядку использования имеющегося у участника закупки банковского счета в качестве специального счета.</w:t>
      </w:r>
    </w:p>
    <w:p w:rsidR="00422A98" w:rsidRDefault="00422A98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18" w:history="1">
        <w:r>
          <w:rPr>
            <w:color w:val="0000FF"/>
          </w:rPr>
          <w:t>N 141</w:t>
        </w:r>
      </w:hyperlink>
      <w:r>
        <w:t xml:space="preserve">, от 20.12.2021 </w:t>
      </w:r>
      <w:hyperlink r:id="rId19" w:history="1">
        <w:r>
          <w:rPr>
            <w:color w:val="0000FF"/>
          </w:rPr>
          <w:t>N 2369</w:t>
        </w:r>
      </w:hyperlink>
      <w:r>
        <w:t>)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2. Договор должен соответствовать требованиям законодательства Российской Федерации и настоящим требованиям.</w:t>
      </w:r>
    </w:p>
    <w:p w:rsidR="00422A98" w:rsidRDefault="00422A98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В </w:t>
      </w:r>
      <w:proofErr w:type="gramStart"/>
      <w:r>
        <w:t>договор</w:t>
      </w:r>
      <w:proofErr w:type="gramEnd"/>
      <w:r>
        <w:t xml:space="preserve"> в том числе должны быть включены: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а) перечень операций, осуществляемых банком по специальному счету, предусмотренных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требований, сроки их осуществления;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б) случаи и срок прекращения блокирования банком денежных средств участника закупки;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в) положения об ответственности банка перед участником </w:t>
      </w:r>
      <w:proofErr w:type="gramStart"/>
      <w:r>
        <w:t>закупки</w:t>
      </w:r>
      <w:proofErr w:type="gramEnd"/>
      <w:r>
        <w:t xml:space="preserve"> за соблюдение установленных </w:t>
      </w:r>
      <w:hyperlink r:id="rId20" w:history="1">
        <w:r>
          <w:rPr>
            <w:color w:val="0000FF"/>
          </w:rPr>
          <w:t>статьей 44</w:t>
        </w:r>
      </w:hyperlink>
      <w:r>
        <w:t xml:space="preserve"> Федерального закона сроков прекращения блокирования его денежных средств на специальном счете, в отношении которых осуществлено блокирование в целях обеспечения соответствующих заявок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>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г) положения об использовании денежных средств участника закупки, которые находятся на специальном счете, для целей обеспечения заявок только данного участника закупки;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д) положения об уплате процентов за пользование денежными средствами, находящимися на специальном счете, в том числе в период их блокирования в целях обеспечения соответствующей заявки, об определении размера таких процентов;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е) право оператора электронной площадки предъявлять распоряжения о переводе денежных сре</w:t>
      </w:r>
      <w:proofErr w:type="gramStart"/>
      <w:r>
        <w:t>дств к сп</w:t>
      </w:r>
      <w:proofErr w:type="gramEnd"/>
      <w:r>
        <w:t xml:space="preserve">ециальному счету при взимании платы с участника закупки в случаях, предусмотренных </w:t>
      </w:r>
      <w:hyperlink r:id="rId22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ж) согласие участника закупки на передачу банком оператору электронной площадки информации об открытии и закрытии специального счета.</w:t>
      </w:r>
    </w:p>
    <w:p w:rsidR="00422A98" w:rsidRDefault="00422A98">
      <w:pPr>
        <w:pStyle w:val="ConsPlusNormal"/>
        <w:spacing w:before="220"/>
        <w:ind w:firstLine="540"/>
        <w:jc w:val="both"/>
      </w:pPr>
      <w:bookmarkStart w:id="3" w:name="P57"/>
      <w:bookmarkEnd w:id="3"/>
      <w:r>
        <w:t>4. Договор должен предусматривать осуществление банком следующих операций на основании информации, полученной от оператора электронной площадки: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lastRenderedPageBreak/>
        <w:t>а) блокирование и прекращение блокирования денежных сре</w:t>
      </w:r>
      <w:proofErr w:type="gramStart"/>
      <w:r>
        <w:t>дств в с</w:t>
      </w:r>
      <w:proofErr w:type="gramEnd"/>
      <w:r>
        <w:t xml:space="preserve">оответствии с требованиями </w:t>
      </w:r>
      <w:hyperlink r:id="rId23" w:history="1">
        <w:r>
          <w:rPr>
            <w:color w:val="0000FF"/>
          </w:rPr>
          <w:t>статьи 44</w:t>
        </w:r>
      </w:hyperlink>
      <w:r>
        <w:t xml:space="preserve"> Федерального закона. Такое блокирование заключается в ограничении прав участника закупки по своему усмотрению распоряжаться денежными средствами, находящимися на его специальном счете, в размере обеспечения соответствующей заявки в течение срока, установленного в соответствии с требованиями </w:t>
      </w:r>
      <w:hyperlink r:id="rId24" w:history="1">
        <w:r>
          <w:rPr>
            <w:color w:val="0000FF"/>
          </w:rPr>
          <w:t>статьи 44</w:t>
        </w:r>
      </w:hyperlink>
      <w:r>
        <w:t xml:space="preserve"> Федерального закона;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б) перечисление в случаях, предусмотренных </w:t>
      </w:r>
      <w:hyperlink r:id="rId25" w:history="1">
        <w:r>
          <w:rPr>
            <w:color w:val="0000FF"/>
          </w:rPr>
          <w:t>статьей 44</w:t>
        </w:r>
      </w:hyperlink>
      <w:r>
        <w:t xml:space="preserve"> Федерального закона, денежных сре</w:t>
      </w:r>
      <w:proofErr w:type="gramStart"/>
      <w:r>
        <w:t>дств в р</w:t>
      </w:r>
      <w:proofErr w:type="gramEnd"/>
      <w:r>
        <w:t>азмере обеспечения соответствующей заявки: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в соответствующий бюджет бюджетной системы Российской Федерации.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5. В случае наличия у участника закупки банковского счета в банке участник закупки и банк вправе заключить дополнительное соглашение об использовании в соответствии с </w:t>
      </w:r>
      <w:hyperlink w:anchor="P49" w:history="1">
        <w:r>
          <w:rPr>
            <w:color w:val="0000FF"/>
          </w:rPr>
          <w:t>пунктом 3</w:t>
        </w:r>
      </w:hyperlink>
      <w:r>
        <w:t xml:space="preserve"> настоящих требований имеющегося банковского счета в качестве специального счета.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jc w:val="right"/>
        <w:outlineLvl w:val="0"/>
      </w:pPr>
      <w:r>
        <w:t>Утверждены</w:t>
      </w:r>
    </w:p>
    <w:p w:rsidR="00422A98" w:rsidRDefault="00422A98">
      <w:pPr>
        <w:pStyle w:val="ConsPlusNormal"/>
        <w:jc w:val="right"/>
      </w:pPr>
      <w:r>
        <w:t>постановлением Правительства</w:t>
      </w:r>
    </w:p>
    <w:p w:rsidR="00422A98" w:rsidRDefault="00422A98">
      <w:pPr>
        <w:pStyle w:val="ConsPlusNormal"/>
        <w:jc w:val="right"/>
      </w:pPr>
      <w:r>
        <w:t>Российской Федерации</w:t>
      </w:r>
    </w:p>
    <w:p w:rsidR="00422A98" w:rsidRDefault="00422A98">
      <w:pPr>
        <w:pStyle w:val="ConsPlusNormal"/>
        <w:jc w:val="right"/>
      </w:pPr>
      <w:r>
        <w:t>от 30 мая 2018 г. N 626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Title"/>
        <w:jc w:val="center"/>
      </w:pPr>
      <w:bookmarkStart w:id="4" w:name="P73"/>
      <w:bookmarkEnd w:id="4"/>
      <w:r>
        <w:t>ТРЕБОВАНИЯ</w:t>
      </w:r>
    </w:p>
    <w:p w:rsidR="00422A98" w:rsidRDefault="00422A98">
      <w:pPr>
        <w:pStyle w:val="ConsPlusTitle"/>
        <w:jc w:val="center"/>
      </w:pPr>
      <w:r>
        <w:t>К УСЛОВИЯМ СОГЛАШЕНИЯ О ВЗАИМОДЕЙСТВИИ ОПЕРАТОРА</w:t>
      </w:r>
    </w:p>
    <w:p w:rsidR="00422A98" w:rsidRDefault="00422A98">
      <w:pPr>
        <w:pStyle w:val="ConsPlusTitle"/>
        <w:jc w:val="center"/>
      </w:pPr>
      <w:r>
        <w:t>ЭЛЕКТРОННОЙ ПЛОЩАДКИ С БАНКОМ</w:t>
      </w:r>
    </w:p>
    <w:p w:rsidR="00422A98" w:rsidRDefault="0042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A98" w:rsidRDefault="00422A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20.12.2021 N 2369)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A98" w:rsidRDefault="00422A98">
            <w:pPr>
              <w:spacing w:after="1" w:line="0" w:lineRule="atLeast"/>
            </w:pPr>
          </w:p>
        </w:tc>
      </w:tr>
    </w:tbl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предъявляются в соответствии с </w:t>
      </w:r>
      <w:hyperlink r:id="rId27" w:history="1">
        <w:r>
          <w:rPr>
            <w:color w:val="0000FF"/>
          </w:rPr>
          <w:t>частью 7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 условиям соглашения о взаимодействии оператора электронной площадки с банком, включенным в перечень, который устанавливается Правительством Российской Федерации в соответствии с </w:t>
      </w:r>
      <w:hyperlink r:id="rId28" w:history="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</w:t>
      </w:r>
      <w:proofErr w:type="gramEnd"/>
      <w:r>
        <w:t xml:space="preserve"> закона (далее соответственно - соглашение, взаимодействие, банк).</w:t>
      </w:r>
    </w:p>
    <w:p w:rsidR="00422A98" w:rsidRDefault="00422A9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2. Соглашение должно </w:t>
      </w:r>
      <w:proofErr w:type="gramStart"/>
      <w:r>
        <w:t>содержать</w:t>
      </w:r>
      <w:proofErr w:type="gramEnd"/>
      <w:r>
        <w:t xml:space="preserve"> в том числе условия: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а) об осуществлении взаимодействия в электронной форме и о его порядке;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б) о направлении банком оператору электронной площадки информации об участнике закупки, которому таким банком открыт специальный счет, а также о закрытии такого счета;</w:t>
      </w:r>
    </w:p>
    <w:p w:rsidR="00422A98" w:rsidRDefault="00422A98">
      <w:pPr>
        <w:pStyle w:val="ConsPlusNormal"/>
        <w:spacing w:before="220"/>
        <w:ind w:firstLine="540"/>
        <w:jc w:val="both"/>
      </w:pPr>
      <w:proofErr w:type="gramStart"/>
      <w:r>
        <w:t xml:space="preserve">в) о порядке и случаях блокирования банком денежных средств на специальном счете, предусмотренном </w:t>
      </w:r>
      <w:hyperlink r:id="rId30" w:history="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прекращения блокирования таких денежных средств на основании информации, предусмотренной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и направляемой оператором электронной площадки в банк в порядке, </w:t>
      </w:r>
      <w:r>
        <w:lastRenderedPageBreak/>
        <w:t xml:space="preserve">определенном в соответствии с </w:t>
      </w:r>
      <w:hyperlink r:id="rId32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закона;</w:t>
      </w:r>
      <w:proofErr w:type="gramEnd"/>
    </w:p>
    <w:p w:rsidR="00422A98" w:rsidRDefault="00422A9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 xml:space="preserve">г) об ответственности оператора электронной площадки перед банком за своевременность и достоверность информации, предоставляемой оператором электронной площадки банку в целях выполнения банком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>;</w:t>
      </w:r>
    </w:p>
    <w:p w:rsidR="00422A98" w:rsidRDefault="00422A98">
      <w:pPr>
        <w:pStyle w:val="ConsPlusNormal"/>
        <w:spacing w:before="220"/>
        <w:ind w:firstLine="540"/>
        <w:jc w:val="both"/>
      </w:pPr>
      <w:r>
        <w:t>д) о направлении оператором электронной площадки в банк в соответствии с договором между банком и участником закупки распоряжения о переводе денежных сре</w:t>
      </w:r>
      <w:proofErr w:type="gramStart"/>
      <w:r>
        <w:t>дств в р</w:t>
      </w:r>
      <w:proofErr w:type="gramEnd"/>
      <w:r>
        <w:t xml:space="preserve">азмере платы, предусмотренной </w:t>
      </w:r>
      <w:hyperlink r:id="rId35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закона, в случае взимания такой платы с участника закупки.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jc w:val="right"/>
        <w:outlineLvl w:val="0"/>
      </w:pPr>
      <w:r>
        <w:t>Утверждены</w:t>
      </w:r>
    </w:p>
    <w:p w:rsidR="00422A98" w:rsidRDefault="00422A98">
      <w:pPr>
        <w:pStyle w:val="ConsPlusNormal"/>
        <w:jc w:val="right"/>
      </w:pPr>
      <w:r>
        <w:t>постановлением Правительства</w:t>
      </w:r>
    </w:p>
    <w:p w:rsidR="00422A98" w:rsidRDefault="00422A98">
      <w:pPr>
        <w:pStyle w:val="ConsPlusNormal"/>
        <w:jc w:val="right"/>
      </w:pPr>
      <w:r>
        <w:t>Российской Федерации</w:t>
      </w:r>
    </w:p>
    <w:p w:rsidR="00422A98" w:rsidRDefault="00422A98">
      <w:pPr>
        <w:pStyle w:val="ConsPlusNormal"/>
        <w:jc w:val="right"/>
      </w:pPr>
      <w:r>
        <w:t>от 30 мая 2018 г. N 626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Title"/>
        <w:jc w:val="center"/>
      </w:pPr>
      <w:r>
        <w:t>ПРАВИЛА</w:t>
      </w:r>
    </w:p>
    <w:p w:rsidR="00422A98" w:rsidRDefault="00422A98">
      <w:pPr>
        <w:pStyle w:val="ConsPlusTitle"/>
        <w:jc w:val="center"/>
      </w:pPr>
      <w:r>
        <w:t>ВЗАИМОДЕЙСТВИЯ УЧАСТНИКА ЗАКУПКИ, ОПЕРАТОРА ЭЛЕКТРОННОЙ</w:t>
      </w:r>
    </w:p>
    <w:p w:rsidR="00422A98" w:rsidRDefault="00422A98">
      <w:pPr>
        <w:pStyle w:val="ConsPlusTitle"/>
        <w:jc w:val="center"/>
      </w:pPr>
      <w:r>
        <w:t>ПЛОЩАДКИ И ЗАКАЗЧИКА В СЛУЧАЕ ПРЕДОСТАВЛЕНИЯ УЧАСТНИКОМ</w:t>
      </w:r>
    </w:p>
    <w:p w:rsidR="00422A98" w:rsidRDefault="00422A98">
      <w:pPr>
        <w:pStyle w:val="ConsPlusTitle"/>
        <w:jc w:val="center"/>
      </w:pPr>
      <w:r>
        <w:t>ЗАКУПКИ БАНКОВСКОЙ ГАРАНТИИ В КАЧЕСТВЕ ОБЕСПЕЧЕНИЯ ЗАЯВКИ</w:t>
      </w:r>
    </w:p>
    <w:p w:rsidR="00422A98" w:rsidRDefault="00422A98">
      <w:pPr>
        <w:pStyle w:val="ConsPlusTitle"/>
        <w:jc w:val="center"/>
      </w:pPr>
      <w:r>
        <w:t>НА УЧАСТИЕ В ОТКРЫТОМ КОНКУРСЕ В ЭЛЕКТРОННОЙ ФОРМЕ,</w:t>
      </w:r>
    </w:p>
    <w:p w:rsidR="00422A98" w:rsidRDefault="00422A98">
      <w:pPr>
        <w:pStyle w:val="ConsPlusTitle"/>
        <w:jc w:val="center"/>
      </w:pPr>
      <w:r>
        <w:t xml:space="preserve">КОНКУРСЕ С ОГРАНИЧЕННЫМ УЧАСТИЕМ В </w:t>
      </w:r>
      <w:proofErr w:type="gramStart"/>
      <w:r>
        <w:t>ЭЛЕКТРОННОЙ</w:t>
      </w:r>
      <w:proofErr w:type="gramEnd"/>
    </w:p>
    <w:p w:rsidR="00422A98" w:rsidRDefault="00422A98">
      <w:pPr>
        <w:pStyle w:val="ConsPlusTitle"/>
        <w:jc w:val="center"/>
      </w:pPr>
      <w:r>
        <w:t xml:space="preserve">ФОРМЕ, ДВУХЭТАПНОМ КОНКУРСЕ </w:t>
      </w:r>
      <w:proofErr w:type="gramStart"/>
      <w:r>
        <w:t>В</w:t>
      </w:r>
      <w:proofErr w:type="gramEnd"/>
      <w:r>
        <w:t xml:space="preserve"> ЭЛЕКТРОННОЙ</w:t>
      </w:r>
    </w:p>
    <w:p w:rsidR="00422A98" w:rsidRDefault="00422A98">
      <w:pPr>
        <w:pStyle w:val="ConsPlusTitle"/>
        <w:jc w:val="center"/>
      </w:pPr>
      <w:r>
        <w:t>ФОРМЕ, ЭЛЕКТРОННОМ АУКЦИОНЕ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  <w:r>
        <w:t xml:space="preserve">Утратили силу с 1 января 2022 года.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20.12.2021 N 2369.</w:t>
      </w: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ind w:firstLine="540"/>
        <w:jc w:val="both"/>
      </w:pPr>
    </w:p>
    <w:p w:rsidR="00422A98" w:rsidRDefault="00422A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CF9" w:rsidRDefault="00141CF9">
      <w:bookmarkStart w:id="5" w:name="_GoBack"/>
      <w:bookmarkEnd w:id="5"/>
    </w:p>
    <w:sectPr w:rsidR="00141CF9" w:rsidSect="0015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98"/>
    <w:rsid w:val="00141CF9"/>
    <w:rsid w:val="004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5BF0D808598B91ED1EFC08A111FC3F2C2E73038F7B66A3B72DA12A49A953E7542FABD9656FA40938D4E75C0E305BA6556C91616F5025BCzAuDL" TargetMode="External"/><Relationship Id="rId18" Type="http://schemas.openxmlformats.org/officeDocument/2006/relationships/hyperlink" Target="consultantplus://offline/ref=D35BF0D808598B91ED1EFC08A111FC3F2C2E73038F7B66A3B72DA12A49A953E7542FABD9656FA40938D4E75C0E305BA6556C91616F5025BCzAuDL" TargetMode="External"/><Relationship Id="rId26" Type="http://schemas.openxmlformats.org/officeDocument/2006/relationships/hyperlink" Target="consultantplus://offline/ref=D35BF0D808598B91ED1EFC08A111FC3F2C2E71098B7766A3B72DA12A49A953E7542FABD9656FA5093AD4E75C0E305BA6556C91616F5025BCzAuDL" TargetMode="External"/><Relationship Id="rId21" Type="http://schemas.openxmlformats.org/officeDocument/2006/relationships/hyperlink" Target="consultantplus://offline/ref=D35BF0D808598B91ED1EFC08A111FC3F2B267F02897466A3B72DA12A49A953E7462FF3D5646BBA0B3BC1B10D48z6u7L" TargetMode="External"/><Relationship Id="rId34" Type="http://schemas.openxmlformats.org/officeDocument/2006/relationships/hyperlink" Target="consultantplus://offline/ref=D35BF0D808598B91ED1EFC08A111FC3F2B267F02897466A3B72DA12A49A953E7462FF3D5646BBA0B3BC1B10D48z6u7L" TargetMode="External"/><Relationship Id="rId7" Type="http://schemas.openxmlformats.org/officeDocument/2006/relationships/hyperlink" Target="consultantplus://offline/ref=D35BF0D808598B91ED1EFC08A111FC3F2C2E71098B7766A3B72DA12A49A953E7542FABD9656FA50A3FD4E75C0E305BA6556C91616F5025BCzAuDL" TargetMode="External"/><Relationship Id="rId12" Type="http://schemas.openxmlformats.org/officeDocument/2006/relationships/hyperlink" Target="consultantplus://offline/ref=D35BF0D808598B91ED1EFC08A111FC3F2B267F02897466A3B72DA12A49A953E7542FABDC656FAF5F6B9BE6004B6148A7506C936073z5u0L" TargetMode="External"/><Relationship Id="rId17" Type="http://schemas.openxmlformats.org/officeDocument/2006/relationships/hyperlink" Target="consultantplus://offline/ref=D35BF0D808598B91ED1EFC08A111FC3F2B267F02897466A3B72DA12A49A953E7542FABD9656AAD006E8EF758476452B951738F627150z2u7L" TargetMode="External"/><Relationship Id="rId25" Type="http://schemas.openxmlformats.org/officeDocument/2006/relationships/hyperlink" Target="consultantplus://offline/ref=D35BF0D808598B91ED1EFC08A111FC3F2B267F02897466A3B72DA12A49A953E7542FABD9656FA10A3AD4E75C0E305BA6556C91616F5025BCzAuDL" TargetMode="External"/><Relationship Id="rId33" Type="http://schemas.openxmlformats.org/officeDocument/2006/relationships/hyperlink" Target="consultantplus://offline/ref=D35BF0D808598B91ED1EFC08A111FC3F2C2E71098B7766A3B72DA12A49A953E7542FABD9656FA50938D4E75C0E305BA6556C91616F5025BCzAuD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5BF0D808598B91ED1EFC08A111FC3F2B267F02897466A3B72DA12A49A953E7542FABDA6666AC006E8EF758476452B951738F627150z2u7L" TargetMode="External"/><Relationship Id="rId20" Type="http://schemas.openxmlformats.org/officeDocument/2006/relationships/hyperlink" Target="consultantplus://offline/ref=D35BF0D808598B91ED1EFC08A111FC3F2B267F02897466A3B72DA12A49A953E7542FABD9656FA10A3AD4E75C0E305BA6556C91616F5025BCzAuDL" TargetMode="External"/><Relationship Id="rId29" Type="http://schemas.openxmlformats.org/officeDocument/2006/relationships/hyperlink" Target="consultantplus://offline/ref=D35BF0D808598B91ED1EFC08A111FC3F2C2E71098B7766A3B72DA12A49A953E7542FABD9656FA5093BD4E75C0E305BA6556C91616F5025BCzAu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F0D808598B91ED1EFC08A111FC3F2C2E73038F7B66A3B72DA12A49A953E7542FABD9656FA4093AD4E75C0E305BA6556C91616F5025BCzAuDL" TargetMode="External"/><Relationship Id="rId11" Type="http://schemas.openxmlformats.org/officeDocument/2006/relationships/hyperlink" Target="consultantplus://offline/ref=D35BF0D808598B91ED1EFC08A111FC3F2B2E7F0F8E7666A3B72DA12A49A953E7542FABD9656FA40B3ED4E75C0E305BA6556C91616F5025BCzAuDL" TargetMode="External"/><Relationship Id="rId24" Type="http://schemas.openxmlformats.org/officeDocument/2006/relationships/hyperlink" Target="consultantplus://offline/ref=D35BF0D808598B91ED1EFC08A111FC3F2B267F02897466A3B72DA12A49A953E7542FABD9656FA10A3AD4E75C0E305BA6556C91616F5025BCzAuDL" TargetMode="External"/><Relationship Id="rId32" Type="http://schemas.openxmlformats.org/officeDocument/2006/relationships/hyperlink" Target="consultantplus://offline/ref=D35BF0D808598B91ED1EFC08A111FC3F2B267F02897466A3B72DA12A49A953E7542FABDB6D6EAF5F6B9BE6004B6148A7506C936073z5u0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5BF0D808598B91ED1EFC08A111FC3F2B267F02897466A3B72DA12A49A953E7542FABDA6666AC006E8EF758476452B951738F627150z2u7L" TargetMode="External"/><Relationship Id="rId23" Type="http://schemas.openxmlformats.org/officeDocument/2006/relationships/hyperlink" Target="consultantplus://offline/ref=D35BF0D808598B91ED1EFC08A111FC3F2B267F02897466A3B72DA12A49A953E7542FABD9656FA10A3AD4E75C0E305BA6556C91616F5025BCzAuDL" TargetMode="External"/><Relationship Id="rId28" Type="http://schemas.openxmlformats.org/officeDocument/2006/relationships/hyperlink" Target="consultantplus://offline/ref=D35BF0D808598B91ED1EFC08A111FC3F2B267F02897466A3B72DA12A49A953E7542FABDA6666AC006E8EF758476452B951738F627150z2u7L" TargetMode="External"/><Relationship Id="rId36" Type="http://schemas.openxmlformats.org/officeDocument/2006/relationships/hyperlink" Target="consultantplus://offline/ref=D35BF0D808598B91ED1EFC08A111FC3F2C2E71098B7766A3B72DA12A49A953E7542FABD9656FA50939D4E75C0E305BA6556C91616F5025BCzAuDL" TargetMode="External"/><Relationship Id="rId10" Type="http://schemas.openxmlformats.org/officeDocument/2006/relationships/hyperlink" Target="consultantplus://offline/ref=D35BF0D808598B91ED1EFC08A111FC3F2C2E71098B7766A3B72DA12A49A953E7542FABD9656FA50A32D4E75C0E305BA6556C91616F5025BCzAuDL" TargetMode="External"/><Relationship Id="rId19" Type="http://schemas.openxmlformats.org/officeDocument/2006/relationships/hyperlink" Target="consultantplus://offline/ref=D35BF0D808598B91ED1EFC08A111FC3F2C2E71098B7766A3B72DA12A49A953E7542FABD9656FA50A33D4E75C0E305BA6556C91616F5025BCzAuDL" TargetMode="External"/><Relationship Id="rId31" Type="http://schemas.openxmlformats.org/officeDocument/2006/relationships/hyperlink" Target="consultantplus://offline/ref=D35BF0D808598B91ED1EFC08A111FC3F2B267F02897466A3B72DA12A49A953E7462FF3D5646BBA0B3BC1B10D48z6u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BF0D808598B91ED1EFC08A111FC3F2C2E71098B7766A3B72DA12A49A953E7542FABD9656FA50A32D4E75C0E305BA6556C91616F5025BCzAuDL" TargetMode="External"/><Relationship Id="rId14" Type="http://schemas.openxmlformats.org/officeDocument/2006/relationships/hyperlink" Target="consultantplus://offline/ref=D35BF0D808598B91ED1EFC08A111FC3F2C2E71098B7766A3B72DA12A49A953E7542FABD9656FA50A33D4E75C0E305BA6556C91616F5025BCzAuDL" TargetMode="External"/><Relationship Id="rId22" Type="http://schemas.openxmlformats.org/officeDocument/2006/relationships/hyperlink" Target="consultantplus://offline/ref=D35BF0D808598B91ED1EFC08A111FC3F2B267F02897466A3B72DA12A49A953E7542FABDC656EAF5F6B9BE6004B6148A7506C936073z5u0L" TargetMode="External"/><Relationship Id="rId27" Type="http://schemas.openxmlformats.org/officeDocument/2006/relationships/hyperlink" Target="consultantplus://offline/ref=D35BF0D808598B91ED1EFC08A111FC3F2B267F02897466A3B72DA12A49A953E7542FABDC6068AF5F6B9BE6004B6148A7506C936073z5u0L" TargetMode="External"/><Relationship Id="rId30" Type="http://schemas.openxmlformats.org/officeDocument/2006/relationships/hyperlink" Target="consultantplus://offline/ref=D35BF0D808598B91ED1EFC08A111FC3F2B267F02897466A3B72DA12A49A953E7542FABDA6666AC006E8EF758476452B951738F627150z2u7L" TargetMode="External"/><Relationship Id="rId35" Type="http://schemas.openxmlformats.org/officeDocument/2006/relationships/hyperlink" Target="consultantplus://offline/ref=D35BF0D808598B91ED1EFC08A111FC3F2B267F02897466A3B72DA12A49A953E7542FABDC656EAF5F6B9BE6004B6148A7506C936073z5u0L" TargetMode="External"/><Relationship Id="rId8" Type="http://schemas.openxmlformats.org/officeDocument/2006/relationships/hyperlink" Target="consultantplus://offline/ref=D35BF0D808598B91ED1EFC08A111FC3F2C2E71098B7766A3B72DA12A49A953E7542FABD9656FA50A3DD4E75C0E305BA6556C91616F5025BCzAuD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2022-01-14T11:46:00Z</dcterms:created>
  <dcterms:modified xsi:type="dcterms:W3CDTF">2022-01-14T11:47:00Z</dcterms:modified>
</cp:coreProperties>
</file>